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ABC4" w14:textId="77777777" w:rsidR="00743EDE" w:rsidRDefault="00C21BC4">
      <w:pPr>
        <w:spacing w:after="0" w:line="240" w:lineRule="auto"/>
        <w:jc w:val="center"/>
      </w:pPr>
      <w:bookmarkStart w:id="0" w:name="_heading=h.m6ftx99scy1v" w:colFirst="0" w:colLast="0"/>
      <w:bookmarkEnd w:id="0"/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188AF850" wp14:editId="2664D3EE">
            <wp:extent cx="476250" cy="7239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2D6A06" w14:textId="77777777" w:rsidR="00743EDE" w:rsidRDefault="00743EDE">
      <w:pPr>
        <w:spacing w:after="0" w:line="240" w:lineRule="auto"/>
        <w:jc w:val="center"/>
      </w:pPr>
    </w:p>
    <w:p w14:paraId="4C4950A1" w14:textId="77777777" w:rsidR="00743EDE" w:rsidRPr="00C36349" w:rsidRDefault="00743EDE">
      <w:pPr>
        <w:spacing w:after="0" w:line="240" w:lineRule="auto"/>
        <w:jc w:val="center"/>
      </w:pPr>
    </w:p>
    <w:p w14:paraId="33A71245" w14:textId="77777777" w:rsidR="00743EDE" w:rsidRPr="00A74822" w:rsidRDefault="00C21BC4">
      <w:pPr>
        <w:spacing w:after="0" w:line="240" w:lineRule="auto"/>
        <w:jc w:val="center"/>
        <w:rPr>
          <w:b/>
          <w:bCs/>
          <w:sz w:val="26"/>
          <w:szCs w:val="26"/>
          <w:lang w:val="pt-BR"/>
        </w:rPr>
      </w:pPr>
      <w:bookmarkStart w:id="1" w:name="_heading=h.t8sycnegi7uk" w:colFirst="0" w:colLast="0"/>
      <w:bookmarkEnd w:id="1"/>
      <w:r w:rsidRPr="00A74822">
        <w:rPr>
          <w:b/>
          <w:bCs/>
          <w:sz w:val="26"/>
          <w:szCs w:val="26"/>
          <w:lang w:val="pt-BR"/>
        </w:rPr>
        <w:t>Consultoria sênior: Intervenções em campo para promover a gestão integrada dos recursos hídricos e as finanças sustentáveis no Pantanal/Bacia do Alto Rio Paraguai</w:t>
      </w:r>
    </w:p>
    <w:p w14:paraId="2B74BC7B" w14:textId="77777777" w:rsidR="00743EDE" w:rsidRPr="00A74822" w:rsidRDefault="00743EDE">
      <w:pPr>
        <w:spacing w:after="0" w:line="240" w:lineRule="auto"/>
        <w:jc w:val="center"/>
        <w:rPr>
          <w:b/>
          <w:bCs/>
          <w:sz w:val="26"/>
          <w:szCs w:val="26"/>
          <w:lang w:val="pt-BR"/>
        </w:rPr>
      </w:pPr>
      <w:bookmarkStart w:id="2" w:name="_heading=h.rhl8edpij8ow" w:colFirst="0" w:colLast="0"/>
      <w:bookmarkEnd w:id="2"/>
    </w:p>
    <w:p w14:paraId="386F853D" w14:textId="77777777" w:rsidR="00743EDE" w:rsidRPr="00A74822" w:rsidRDefault="00C21BC4">
      <w:pPr>
        <w:spacing w:after="0" w:line="240" w:lineRule="auto"/>
        <w:jc w:val="center"/>
        <w:rPr>
          <w:b/>
          <w:bCs/>
          <w:sz w:val="26"/>
          <w:szCs w:val="26"/>
          <w:lang w:val="pt-BR"/>
        </w:rPr>
      </w:pPr>
      <w:r w:rsidRPr="00A74822">
        <w:rPr>
          <w:b/>
          <w:bCs/>
          <w:sz w:val="26"/>
          <w:szCs w:val="26"/>
          <w:lang w:val="pt-BR"/>
        </w:rPr>
        <w:t>Projeto “Cooperação transfronteiriça para a conservação, o desenvolvimento sustentável e a gestão integrada da Bacia do Pantanal - Alto Paraguai” – Pantanal - CARP</w:t>
      </w:r>
    </w:p>
    <w:p w14:paraId="295744BC" w14:textId="77777777" w:rsidR="00743EDE" w:rsidRPr="00A74822" w:rsidRDefault="00C21BC4">
      <w:pPr>
        <w:pBdr>
          <w:bottom w:val="single" w:sz="12" w:space="0" w:color="000000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sz w:val="24"/>
          <w:szCs w:val="24"/>
          <w:lang w:val="pt-BR"/>
        </w:rPr>
        <w:t xml:space="preserve"> </w:t>
      </w:r>
    </w:p>
    <w:p w14:paraId="13F4B664" w14:textId="77777777" w:rsidR="00743EDE" w:rsidRPr="00A74822" w:rsidRDefault="00743EDE">
      <w:pPr>
        <w:jc w:val="both"/>
        <w:rPr>
          <w:sz w:val="24"/>
          <w:szCs w:val="24"/>
          <w:lang w:val="pt-BR"/>
        </w:rPr>
      </w:pPr>
    </w:p>
    <w:p w14:paraId="2E05E8DB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Antecedentes</w:t>
      </w:r>
    </w:p>
    <w:p w14:paraId="33C2DAD2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 xml:space="preserve">O projeto </w:t>
      </w:r>
      <w:r w:rsidRPr="00A74822">
        <w:rPr>
          <w:rFonts w:ascii="Arial" w:eastAsia="Arial" w:hAnsi="Arial" w:cs="Arial"/>
          <w:b/>
          <w:bCs/>
          <w:sz w:val="24"/>
          <w:szCs w:val="24"/>
          <w:lang w:val="pt-BR"/>
        </w:rPr>
        <w:t>“Cooperação transfronteiriça para a conservação, o desenvolvimento sustentável e a gestão integrada do Pantanal – Bacia do Alto Rio Paraguai” (Pantanal-CARP),</w:t>
      </w:r>
      <w:r w:rsidRPr="00A74822">
        <w:rPr>
          <w:rFonts w:ascii="Arial" w:eastAsia="Arial" w:hAnsi="Arial" w:cs="Arial"/>
          <w:sz w:val="24"/>
          <w:szCs w:val="24"/>
          <w:lang w:val="pt-BR"/>
        </w:rPr>
        <w:t xml:space="preserve"> financiado pelo Fundo Global para o Meio Ambiente (GEF) (ID do Projeto 10554) e executado pelo WWF, encontra-se atualmente em fase inicial de execução. A agência implementadora do projeto é o Programa das Nações Unidas para o Meio Ambiente (PNUMA).</w:t>
      </w:r>
    </w:p>
    <w:p w14:paraId="55518C25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347A49D3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Esta iniciativa tem como objetivo promover a segurança hídrica por meio do fortalecimento da governança da água transfronteiriça, do desenvolvimento sustentável, do equilíbrio entre usos múltiplos e da promoção da gestão integrada do Pantanal – Bacia do Alto Rio Paraguai, para o bem-estar social e econômico da população e para a conservação do ecossistema de água doce, de seus serviços, de sua biodiversidade e conectividade ecológica.</w:t>
      </w:r>
    </w:p>
    <w:p w14:paraId="526EEA16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04171DF2" w14:textId="77777777" w:rsidR="00743EDE" w:rsidRPr="00A74822" w:rsidRDefault="00C21BC4">
      <w:pP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Com o objetivo de dinamizar e acelerar a execução do Plano Operacional Anual (POA) aprovado pelos países beneficiários do Projeto (Bolívia, Brasil e Paraguai), foram constituídos eixos estratégicos para abordar, de forma articulada e integrada, os produtos e as atividades previstas no projeto.</w:t>
      </w:r>
    </w:p>
    <w:p w14:paraId="05E47920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Como estratégia para trabalhar a partir desses eixos estratégicos, propõe-se a realização de seminários virtuais (simpósios) e oficinas presenciais voltados à definição de diretrizes técnicas e operacionais, ao detalhamento de cronogramas, à definição de contratações, ao mapeamento de atores-chave e ao aprofundamento dos temas agrupados em cada eixo estratégico.</w:t>
      </w:r>
    </w:p>
    <w:p w14:paraId="29077A8C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1EF50FFF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lastRenderedPageBreak/>
        <w:t>Esses simpósios e oficinas constituem espaços de intercâmbio de conhecimentos, diretrizes e experiências entre os atores governamentais, fundamentais para gerar subsídios técnicos que orientem o planejamento e a execução das atividades do projeto.</w:t>
      </w:r>
    </w:p>
    <w:p w14:paraId="3A7379E3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7B17C18B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Os simpósios contarão com a participação de especialistas que apresentarão temas e estudos vinculados ao projeto. Após a realização de cada simpósio virtual, será realizada uma oficina presencial voltada ao aprofundamento dos temas técnicos abordados durante os simpósios.</w:t>
      </w:r>
    </w:p>
    <w:p w14:paraId="5968E7A8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88C031B" w14:textId="77777777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Nesse contexto, requer-se a contratação de serviços de consultoria sênior para abordar os temas do Eixo Estratégico: Intervenção Local (Pilotos), que contempla intervenções em campo destinadas a promover a gestão integrada dos recursos hídricos e as finanças sustentáveis, planos municipais integrados de água e saneamento (baseados em boas práticas e experiências) e proposta para o estabelecimento de regimes de vazões ambientais.</w:t>
      </w:r>
    </w:p>
    <w:p w14:paraId="1E5FEBF1" w14:textId="77777777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Este Eixo Estratégico tem como objetivo demonstrar benefícios em campo e a redução do estresse por meio de abordagens e tecnologias ambientalmente sustentáveis e economicamente viáveis, visando à sua replicação regional no Plano de Ações Estratégicas (PAE).</w:t>
      </w:r>
    </w:p>
    <w:p w14:paraId="60EB3AD1" w14:textId="617C26A3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No Documento do Projeto (</w:t>
      </w:r>
      <w:proofErr w:type="spellStart"/>
      <w:r w:rsidRPr="00A74822">
        <w:rPr>
          <w:rFonts w:ascii="Arial" w:eastAsia="Arial" w:hAnsi="Arial" w:cs="Arial"/>
          <w:sz w:val="24"/>
          <w:szCs w:val="24"/>
          <w:lang w:val="pt-BR"/>
        </w:rPr>
        <w:t>ProDoc</w:t>
      </w:r>
      <w:proofErr w:type="spellEnd"/>
      <w:r w:rsidRPr="00A74822">
        <w:rPr>
          <w:rFonts w:ascii="Arial" w:eastAsia="Arial" w:hAnsi="Arial" w:cs="Arial"/>
          <w:sz w:val="24"/>
          <w:szCs w:val="24"/>
          <w:lang w:val="pt-BR"/>
        </w:rPr>
        <w:t>), são propostos seis projetos piloto, que serão ajustados e distribuídos entre os três países beneficiários. Esses projetos, a serem executados pelos países no início de 2027, abrangem temas como gestão de terras e recursos hídricos, fortalecimento da segurança hídrica e territorial, boas práticas de irrigação eficiente, medidas de proteção para a recarga de aquíferos, permissões de uso da água para lançamentos de águas residuais e instrumentos econômicos e financeiros inovadores para apoiar a gestão</w:t>
      </w:r>
      <w:r w:rsidRPr="00A74822">
        <w:rPr>
          <w:rFonts w:ascii="Arial" w:eastAsia="Arial" w:hAnsi="Arial" w:cs="Arial"/>
          <w:sz w:val="24"/>
          <w:szCs w:val="24"/>
          <w:lang w:val="pt-BR"/>
        </w:rPr>
        <w:t xml:space="preserve"> da água e da terra.</w:t>
      </w:r>
    </w:p>
    <w:p w14:paraId="3B3C3B98" w14:textId="77777777" w:rsidR="00743EDE" w:rsidRPr="00A74822" w:rsidRDefault="00743EDE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10C6FDA1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Objetivos e escopo da consultoria</w:t>
      </w:r>
    </w:p>
    <w:p w14:paraId="3CFCC0F0" w14:textId="77777777" w:rsidR="00743EDE" w:rsidRPr="00C36349" w:rsidRDefault="00743E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7827A8C" w14:textId="3F1FBBA9" w:rsidR="00743EDE" w:rsidRPr="00A74822" w:rsidRDefault="00C21BC4">
      <w:pPr>
        <w:spacing w:after="20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 presente consultoria contribuirá para a revisão e atualização de projetos piloto e ações nacionais relacionadas à gestão integrada de recursos hídricos, às finanças sustentáveis, aos planos municipais integrados de água e saneamento e ao estabelecimento de regimes de vazões ambientais.</w:t>
      </w:r>
    </w:p>
    <w:p w14:paraId="73A43202" w14:textId="77777777" w:rsidR="00743EDE" w:rsidRPr="00A74822" w:rsidRDefault="00C21BC4">
      <w:pPr>
        <w:spacing w:after="20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Também apoiará a preparação e a facilitação dos simpósios virtuais e das oficinas presenciais previstos no projeto, promovendo o intercâmbio técnico entre os atores envolvidos e gerando subsídios técnicos estratégicos que orientem a execução dos projetos piloto e o desenvolvimento dos produtos associados ao eixo estratégico.</w:t>
      </w:r>
    </w:p>
    <w:p w14:paraId="7D1F7F2B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 consultoria contribuirá para o detalhamento de propostas dos seguintes produtos previstos no projeto (principais), bem como de outros produtos transversais:</w:t>
      </w:r>
    </w:p>
    <w:p w14:paraId="3C5E8BFB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122D03AA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Práticas sustentáveis de uso do solo e gestão da água implementadas em locais críticos para reduzir pressões, incluindo cargas de sedimentos e poluição, entre outras, em pelo menos 600 hectares.</w:t>
      </w:r>
    </w:p>
    <w:p w14:paraId="63F23E50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Intervenções do nexo água–alimentos–energia para fortalecer a segurança hídrica e territorial, considerando usos concorrentes da água em pelo menos uma localidade.</w:t>
      </w:r>
    </w:p>
    <w:p w14:paraId="5F4D6DAF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Boas práticas de irrigação eficiente testadas em 50 hectares, com otimização da demanda de água orientada a um sistema eficiente de alocação do recurso hídrico.</w:t>
      </w:r>
    </w:p>
    <w:p w14:paraId="3875BE9F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Medidas de proteção da recarga de aquíferos testadas em pelo menos uma área crítica dependente de recursos de águas subterrâneas, incluindo a delimitação de zonas de restrição de uso do recurso.</w:t>
      </w:r>
    </w:p>
    <w:p w14:paraId="181EB0C2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Teste de abordagens inovadoras para a concessão de permissões de uso da água para lançamentos de águas residuais.</w:t>
      </w:r>
    </w:p>
    <w:p w14:paraId="6C6FB187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Implementação de instrumentos econômicos e financeiros inovadores para apoiar a gestão da água e do território em pelo menos um local, tais como pagamentos por serviços ecossistêmicos e mecanismos de uso eficiente da água.</w:t>
      </w:r>
    </w:p>
    <w:p w14:paraId="13FA8AF2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Propostas complementares: Proposta de ações de gestão do território para reduzir ameaças (poluição difusa e cargas de sedimentos) (a serem detalhadas no PAE).</w:t>
      </w:r>
    </w:p>
    <w:p w14:paraId="0DB125FB" w14:textId="77777777" w:rsidR="00743EDE" w:rsidRPr="00A74822" w:rsidRDefault="00C21BC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Propostas complementares: Uma série de planos municipais integrados de água e saneamento (baseados em boas práticas e experiências).</w:t>
      </w:r>
    </w:p>
    <w:p w14:paraId="600ACD46" w14:textId="77777777" w:rsidR="00743EDE" w:rsidRPr="00A74822" w:rsidRDefault="00743EDE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</w:p>
    <w:p w14:paraId="1971CE06" w14:textId="354A3DA8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O/A consultor/a ou grupo consultor deverá trabalhar em contato contínuo com os responsáveis técnicos dos países beneficiários e sob a coordenação da UCP, liderada pelo Coordenador Técnico Regional.</w:t>
      </w:r>
    </w:p>
    <w:p w14:paraId="3DF97C9E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72E9B55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Atividades</w:t>
      </w:r>
      <w:proofErr w:type="spellEnd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:</w:t>
      </w:r>
    </w:p>
    <w:p w14:paraId="4209CEDD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D51DCF7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No âmbito da presente consultoria, deverão ser desenvolvidas as seguintes atividades:</w:t>
      </w:r>
    </w:p>
    <w:p w14:paraId="189699B1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6492EA59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  <w:lang w:val="pt-BR"/>
        </w:rPr>
      </w:pPr>
      <w:r w:rsidRPr="00A74822">
        <w:rPr>
          <w:rFonts w:ascii="Arial" w:eastAsia="Arial" w:hAnsi="Arial" w:cs="Arial"/>
          <w:b/>
          <w:bCs/>
          <w:sz w:val="24"/>
          <w:szCs w:val="24"/>
          <w:lang w:val="pt-BR"/>
        </w:rPr>
        <w:t>3.1. Definição, detalhamento e atualização dos projetos piloto</w:t>
      </w:r>
    </w:p>
    <w:p w14:paraId="73354A5F" w14:textId="77777777" w:rsidR="00743EDE" w:rsidRPr="00A74822" w:rsidRDefault="00C21BC4">
      <w:pPr>
        <w:numPr>
          <w:ilvl w:val="0"/>
          <w:numId w:val="6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Compreensão dos locais de interesse e das propostas técnicas.</w:t>
      </w:r>
    </w:p>
    <w:p w14:paraId="5E7309E2" w14:textId="77777777" w:rsidR="00743EDE" w:rsidRPr="00A74822" w:rsidRDefault="00C21BC4">
      <w:pPr>
        <w:numPr>
          <w:ilvl w:val="0"/>
          <w:numId w:val="6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Vincular as propostas de projetos piloto ao contexto e a outras ações existentes nos locais/localidades.</w:t>
      </w:r>
    </w:p>
    <w:p w14:paraId="7E4F082D" w14:textId="5EB04033" w:rsidR="00743EDE" w:rsidRPr="00A74822" w:rsidRDefault="00C21BC4">
      <w:pPr>
        <w:numPr>
          <w:ilvl w:val="0"/>
          <w:numId w:val="6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Apoiar os países beneficiários do projeto na obtenção de acordos, no detalhamento e na atualização dos projetos piloto a serem desenvolvidos no âmbito do projeto, a partir de uma proposta original estabelecida no Documento do Projeto (</w:t>
      </w:r>
      <w:proofErr w:type="spellStart"/>
      <w:r w:rsidRPr="00A74822">
        <w:rPr>
          <w:rFonts w:ascii="Arial" w:eastAsia="Arial" w:hAnsi="Arial" w:cs="Arial"/>
          <w:sz w:val="24"/>
          <w:szCs w:val="24"/>
          <w:lang w:val="pt-BR"/>
        </w:rPr>
        <w:t>ProDoc</w:t>
      </w:r>
      <w:proofErr w:type="spellEnd"/>
      <w:r w:rsidRPr="00A74822">
        <w:rPr>
          <w:rFonts w:ascii="Arial" w:eastAsia="Arial" w:hAnsi="Arial" w:cs="Arial"/>
          <w:sz w:val="24"/>
          <w:szCs w:val="24"/>
          <w:lang w:val="pt-BR"/>
        </w:rPr>
        <w:t>).</w:t>
      </w:r>
    </w:p>
    <w:p w14:paraId="38F9A7D3" w14:textId="43AE8CC8" w:rsidR="00743EDE" w:rsidRPr="00A74822" w:rsidRDefault="00D06BAC">
      <w:pPr>
        <w:numPr>
          <w:ilvl w:val="0"/>
          <w:numId w:val="6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Apoiar as Coordenações Nacionais em consultas nacionais vinculadas a cada piloto junto às autoridades correspondentes em nível local/nacional.</w:t>
      </w:r>
    </w:p>
    <w:p w14:paraId="5CA81EB2" w14:textId="77777777" w:rsidR="00743EDE" w:rsidRPr="00A74822" w:rsidRDefault="00743ED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38AE72B9" w14:textId="77777777" w:rsidR="00743EDE" w:rsidRPr="00C36349" w:rsidRDefault="00C21BC4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</w:rPr>
        <w:lastRenderedPageBreak/>
        <w:t>3.2. Desenho e implementação de Encontros</w:t>
      </w:r>
    </w:p>
    <w:p w14:paraId="1773F7CE" w14:textId="4B2DC534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Desenhar metodologicamente, implementar e facilitar atividades em reuniões virtuais e/ou oficinas presenciais para cumprir os objetivos propostos, conforme as orientações e definições da UCP.</w:t>
      </w:r>
    </w:p>
    <w:p w14:paraId="56F65015" w14:textId="77777777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 consultoria terá sob sua responsabilidade, entre outras ações:</w:t>
      </w:r>
    </w:p>
    <w:p w14:paraId="426B22F3" w14:textId="77777777" w:rsidR="00743EDE" w:rsidRPr="00A74822" w:rsidRDefault="00C21BC4">
      <w:pPr>
        <w:numPr>
          <w:ilvl w:val="1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Desenhar a metodologia do simpósio virtual e da oficina presencial, considerando as diretrizes da UCP (o desenho da oficina presencial deverá levar em conta os resultados do seminário virtual).</w:t>
      </w:r>
    </w:p>
    <w:p w14:paraId="23289EA5" w14:textId="1E9A6FC0" w:rsidR="00743EDE" w:rsidRPr="00A74822" w:rsidRDefault="00C21BC4">
      <w:pPr>
        <w:numPr>
          <w:ilvl w:val="1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Preparar agendas, notas conceituais e materiais técnicos a serem disponibilizados aos países.</w:t>
      </w:r>
    </w:p>
    <w:p w14:paraId="685AD5AA" w14:textId="77777777" w:rsidR="00743EDE" w:rsidRPr="00A74822" w:rsidRDefault="00C21BC4">
      <w:pPr>
        <w:numPr>
          <w:ilvl w:val="1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Apoiar o mapeamento de atores-chave, em coordenação com a UCP e as delegações dos países.</w:t>
      </w:r>
    </w:p>
    <w:p w14:paraId="7FC3BDA9" w14:textId="77777777" w:rsidR="00743EDE" w:rsidRPr="00A74822" w:rsidRDefault="00C21BC4">
      <w:pPr>
        <w:numPr>
          <w:ilvl w:val="1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Coordenar tecnicamente a implementação dos encontros com a Unidade de Coordenação do Projeto (UCP) e os atores relevantes (locais e governamentais) definidos conjuntamente com os países.</w:t>
      </w:r>
    </w:p>
    <w:p w14:paraId="134FF39C" w14:textId="77777777" w:rsidR="00743EDE" w:rsidRPr="00A74822" w:rsidRDefault="00C21BC4">
      <w:pPr>
        <w:numPr>
          <w:ilvl w:val="1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Participar de reuniões em processos internos dos pilotos, a pedido dos países.</w:t>
      </w:r>
    </w:p>
    <w:p w14:paraId="7D415AD8" w14:textId="25BDCC4D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Facilitar o simpósio virtual. (2 jornadas, modalidade virtual)</w:t>
      </w:r>
    </w:p>
    <w:p w14:paraId="4F4712FE" w14:textId="6989D915" w:rsidR="00743EDE" w:rsidRPr="00C36349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C36349">
        <w:rPr>
          <w:rFonts w:ascii="Arial" w:eastAsia="Arial" w:hAnsi="Arial" w:cs="Arial"/>
          <w:sz w:val="24"/>
          <w:szCs w:val="24"/>
        </w:rPr>
        <w:t>Facilitar a oficina presencial. (2 jornadas, modalidade presencial)</w:t>
      </w:r>
    </w:p>
    <w:p w14:paraId="74B0844B" w14:textId="77777777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Promover o diálogo técnico e a construção de consensos.</w:t>
      </w:r>
    </w:p>
    <w:p w14:paraId="32D03246" w14:textId="77777777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Elaborar ata dos diálogos realizados a cada dia.</w:t>
      </w:r>
    </w:p>
    <w:p w14:paraId="7825792C" w14:textId="77777777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Produzir subsídios técnicos a partir dos resultados desses encontros.</w:t>
      </w:r>
    </w:p>
    <w:p w14:paraId="50A693B4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17D5103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  <w:lang w:val="pt-BR"/>
        </w:rPr>
      </w:pPr>
      <w:r w:rsidRPr="00A74822">
        <w:rPr>
          <w:rFonts w:ascii="Arial" w:eastAsia="Arial" w:hAnsi="Arial" w:cs="Arial"/>
          <w:b/>
          <w:bCs/>
          <w:sz w:val="24"/>
          <w:szCs w:val="24"/>
          <w:lang w:val="pt-BR"/>
        </w:rPr>
        <w:t>3.3. Planejamento da execução dos pilotos (a partir dos resultados dos encontros)</w:t>
      </w:r>
    </w:p>
    <w:p w14:paraId="5F9993CA" w14:textId="77777777" w:rsidR="00743EDE" w:rsidRPr="00A74822" w:rsidRDefault="00C21B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Apoiar a Unidade de Coordenação do Projeto (UCP) na definição e no detalhamento do cronograma, no planejamento orçamentário, no mapeamento dos serviços e consultores necessários para a execução de cada projeto piloto, bem como na elaboração do plano de aquisições correspondente, com o objetivo de iniciar sua execução em 2027.</w:t>
      </w:r>
    </w:p>
    <w:p w14:paraId="21C792F6" w14:textId="77777777" w:rsidR="00743EDE" w:rsidRPr="00A74822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005DB466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Produtos</w:t>
      </w:r>
      <w:proofErr w:type="spellEnd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esperados</w:t>
      </w:r>
    </w:p>
    <w:p w14:paraId="25DE560B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14:paraId="5D97A52F" w14:textId="77777777" w:rsidR="00743EDE" w:rsidRPr="00A74822" w:rsidRDefault="00C21BC4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O/A consultor/a ou equipe consultora enviará à Unidade de Coordenação do Projeto (UCP) os produtos detalhados a seguir, para posterior análise pelas Unidades Nacionais de Coordenação (UNCP) dos países.</w:t>
      </w:r>
    </w:p>
    <w:p w14:paraId="1DA8E55A" w14:textId="77777777" w:rsidR="00743EDE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0A0E9D66" w14:textId="77777777" w:rsidR="00A74822" w:rsidRPr="00A74822" w:rsidRDefault="00A74822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73736909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D917914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40DEC304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3CEC469F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tbl>
      <w:tblPr>
        <w:tblStyle w:val="a0"/>
        <w:tblW w:w="9210" w:type="dxa"/>
        <w:tblInd w:w="-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4230"/>
        <w:gridCol w:w="2595"/>
        <w:gridCol w:w="1050"/>
      </w:tblGrid>
      <w:tr w:rsidR="00743EDE" w:rsidRPr="00C36349" w14:paraId="79130205" w14:textId="77777777">
        <w:trPr>
          <w:trHeight w:val="300"/>
        </w:trPr>
        <w:tc>
          <w:tcPr>
            <w:tcW w:w="1335" w:type="dxa"/>
          </w:tcPr>
          <w:p w14:paraId="4F5E1741" w14:textId="77777777" w:rsidR="00743EDE" w:rsidRPr="00C36349" w:rsidRDefault="00C21BC4">
            <w:pPr>
              <w:jc w:val="center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C36349">
              <w:rPr>
                <w:rFonts w:ascii="Arial" w:eastAsia="Arial" w:hAnsi="Arial" w:cs="Arial"/>
                <w:i/>
                <w:iCs/>
                <w:sz w:val="24"/>
                <w:szCs w:val="24"/>
              </w:rPr>
              <w:lastRenderedPageBreak/>
              <w:t>Produto</w:t>
            </w:r>
            <w:proofErr w:type="spellEnd"/>
          </w:p>
        </w:tc>
        <w:tc>
          <w:tcPr>
            <w:tcW w:w="4230" w:type="dxa"/>
          </w:tcPr>
          <w:p w14:paraId="67AEFC1E" w14:textId="77777777" w:rsidR="00743EDE" w:rsidRPr="00C36349" w:rsidRDefault="00C21BC4">
            <w:pPr>
              <w:jc w:val="center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Entregáveis</w:t>
            </w:r>
          </w:p>
        </w:tc>
        <w:tc>
          <w:tcPr>
            <w:tcW w:w="2595" w:type="dxa"/>
          </w:tcPr>
          <w:p w14:paraId="3F0AED21" w14:textId="77777777" w:rsidR="00743EDE" w:rsidRPr="00C36349" w:rsidRDefault="00C21BC4">
            <w:pPr>
              <w:jc w:val="center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Data de entrega</w:t>
            </w:r>
          </w:p>
        </w:tc>
        <w:tc>
          <w:tcPr>
            <w:tcW w:w="1050" w:type="dxa"/>
          </w:tcPr>
          <w:p w14:paraId="2137E9DA" w14:textId="77777777" w:rsidR="00743EDE" w:rsidRPr="00C36349" w:rsidRDefault="00C21BC4">
            <w:pPr>
              <w:jc w:val="center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Pagamento</w:t>
            </w:r>
          </w:p>
        </w:tc>
      </w:tr>
      <w:tr w:rsidR="00743EDE" w:rsidRPr="00C36349" w14:paraId="563DA0A5" w14:textId="77777777">
        <w:trPr>
          <w:trHeight w:val="850"/>
        </w:trPr>
        <w:tc>
          <w:tcPr>
            <w:tcW w:w="1335" w:type="dxa"/>
          </w:tcPr>
          <w:p w14:paraId="69417200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P1</w:t>
            </w:r>
          </w:p>
        </w:tc>
        <w:tc>
          <w:tcPr>
            <w:tcW w:w="4230" w:type="dxa"/>
          </w:tcPr>
          <w:p w14:paraId="0EBF5154" w14:textId="77777777" w:rsidR="00743EDE" w:rsidRPr="00C36349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  <w:highlight w:val="white"/>
              </w:rPr>
              <w:t>Plano de Trabalho</w:t>
            </w:r>
          </w:p>
          <w:p w14:paraId="5C9FC97F" w14:textId="77777777" w:rsidR="00743EDE" w:rsidRPr="00C36349" w:rsidRDefault="00743EDE">
            <w:pPr>
              <w:widowControl w:val="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2595" w:type="dxa"/>
          </w:tcPr>
          <w:p w14:paraId="79020000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  <w:t>15 dias a partir da assinatura do contrato</w:t>
            </w:r>
          </w:p>
        </w:tc>
        <w:tc>
          <w:tcPr>
            <w:tcW w:w="1050" w:type="dxa"/>
          </w:tcPr>
          <w:p w14:paraId="5CC6EB4C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10%</w:t>
            </w:r>
          </w:p>
        </w:tc>
      </w:tr>
      <w:tr w:rsidR="00743EDE" w:rsidRPr="00C36349" w14:paraId="52D2E23B" w14:textId="77777777">
        <w:trPr>
          <w:trHeight w:val="850"/>
        </w:trPr>
        <w:tc>
          <w:tcPr>
            <w:tcW w:w="1335" w:type="dxa"/>
          </w:tcPr>
          <w:p w14:paraId="1548B236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P2</w:t>
            </w:r>
          </w:p>
        </w:tc>
        <w:tc>
          <w:tcPr>
            <w:tcW w:w="4230" w:type="dxa"/>
          </w:tcPr>
          <w:p w14:paraId="20E9740C" w14:textId="5E6BB563" w:rsidR="00743EDE" w:rsidRPr="00A74822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  <w:t>Relatório de contexto dos locais para implementação dos pilotos, incluindo ações locais relevantes</w:t>
            </w:r>
          </w:p>
        </w:tc>
        <w:tc>
          <w:tcPr>
            <w:tcW w:w="2595" w:type="dxa"/>
          </w:tcPr>
          <w:p w14:paraId="3715AD34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highlight w:val="white"/>
                <w:lang w:val="pt-BR"/>
              </w:rPr>
              <w:t>45 dias a partir da assinatura do contrato</w:t>
            </w:r>
          </w:p>
        </w:tc>
        <w:tc>
          <w:tcPr>
            <w:tcW w:w="1050" w:type="dxa"/>
          </w:tcPr>
          <w:p w14:paraId="55A26A3F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15%</w:t>
            </w:r>
          </w:p>
        </w:tc>
      </w:tr>
      <w:tr w:rsidR="00743EDE" w:rsidRPr="00C36349" w14:paraId="63ED25BC" w14:textId="77777777">
        <w:trPr>
          <w:trHeight w:val="765"/>
        </w:trPr>
        <w:tc>
          <w:tcPr>
            <w:tcW w:w="1335" w:type="dxa"/>
          </w:tcPr>
          <w:p w14:paraId="7F3DC81F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P3</w:t>
            </w:r>
          </w:p>
        </w:tc>
        <w:tc>
          <w:tcPr>
            <w:tcW w:w="4230" w:type="dxa"/>
          </w:tcPr>
          <w:p w14:paraId="0033538A" w14:textId="77777777" w:rsidR="00743EDE" w:rsidRPr="00A74822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Relatório do simpósio virtual, integrando os pilotos às propostas complementares previstas no projeto</w:t>
            </w:r>
          </w:p>
        </w:tc>
        <w:tc>
          <w:tcPr>
            <w:tcW w:w="2595" w:type="dxa"/>
          </w:tcPr>
          <w:p w14:paraId="4C18756D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75 dias a partir da assinatura</w:t>
            </w:r>
          </w:p>
        </w:tc>
        <w:tc>
          <w:tcPr>
            <w:tcW w:w="1050" w:type="dxa"/>
          </w:tcPr>
          <w:p w14:paraId="615DBB73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10%</w:t>
            </w:r>
          </w:p>
        </w:tc>
      </w:tr>
      <w:tr w:rsidR="00743EDE" w:rsidRPr="00C36349" w14:paraId="3120C7ED" w14:textId="77777777">
        <w:trPr>
          <w:trHeight w:val="930"/>
        </w:trPr>
        <w:tc>
          <w:tcPr>
            <w:tcW w:w="1335" w:type="dxa"/>
          </w:tcPr>
          <w:p w14:paraId="1BCD79E9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P4</w:t>
            </w:r>
          </w:p>
        </w:tc>
        <w:tc>
          <w:tcPr>
            <w:tcW w:w="4230" w:type="dxa"/>
          </w:tcPr>
          <w:p w14:paraId="34CAA69A" w14:textId="77777777" w:rsidR="00743EDE" w:rsidRPr="00C36349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Relatório da oficina presencial</w:t>
            </w:r>
          </w:p>
        </w:tc>
        <w:tc>
          <w:tcPr>
            <w:tcW w:w="2595" w:type="dxa"/>
          </w:tcPr>
          <w:p w14:paraId="5D663C4F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120 dias a partir da assinatura</w:t>
            </w:r>
          </w:p>
        </w:tc>
        <w:tc>
          <w:tcPr>
            <w:tcW w:w="1050" w:type="dxa"/>
          </w:tcPr>
          <w:p w14:paraId="36247EC9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20%</w:t>
            </w:r>
          </w:p>
        </w:tc>
      </w:tr>
      <w:tr w:rsidR="00743EDE" w:rsidRPr="00C36349" w14:paraId="38333E7F" w14:textId="77777777">
        <w:trPr>
          <w:trHeight w:val="1262"/>
        </w:trPr>
        <w:tc>
          <w:tcPr>
            <w:tcW w:w="1335" w:type="dxa"/>
          </w:tcPr>
          <w:p w14:paraId="51A29FF2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P5</w:t>
            </w:r>
          </w:p>
        </w:tc>
        <w:tc>
          <w:tcPr>
            <w:tcW w:w="4230" w:type="dxa"/>
          </w:tcPr>
          <w:p w14:paraId="66DEE060" w14:textId="77777777" w:rsidR="00743EDE" w:rsidRPr="00A74822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Relatório de planejamento, incluindo:</w:t>
            </w: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br/>
              <w:t>Subsídios técnicos, a partir do simpósio e da oficina presencial, para o planejamento (em apoio à UCP) da execução dos projetos piloto (cronograma e planejamento orçamentário, mapeamento dos serviços e consultores necessários, plano de aquisições)</w:t>
            </w:r>
          </w:p>
          <w:p w14:paraId="0F52BE6F" w14:textId="77777777" w:rsidR="00743EDE" w:rsidRPr="00A74822" w:rsidRDefault="00743EDE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2595" w:type="dxa"/>
          </w:tcPr>
          <w:p w14:paraId="74606FF4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150 dias a partir da assinatura (5 meses)</w:t>
            </w:r>
          </w:p>
        </w:tc>
        <w:tc>
          <w:tcPr>
            <w:tcW w:w="1050" w:type="dxa"/>
          </w:tcPr>
          <w:p w14:paraId="32B3D65B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25%</w:t>
            </w:r>
          </w:p>
        </w:tc>
      </w:tr>
      <w:tr w:rsidR="00743EDE" w:rsidRPr="00C36349" w14:paraId="3E10B01F" w14:textId="77777777">
        <w:trPr>
          <w:trHeight w:val="625"/>
        </w:trPr>
        <w:tc>
          <w:tcPr>
            <w:tcW w:w="1335" w:type="dxa"/>
          </w:tcPr>
          <w:p w14:paraId="20F15505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P6</w:t>
            </w:r>
          </w:p>
        </w:tc>
        <w:tc>
          <w:tcPr>
            <w:tcW w:w="4230" w:type="dxa"/>
          </w:tcPr>
          <w:p w14:paraId="65577436" w14:textId="77777777" w:rsidR="00743EDE" w:rsidRPr="00A74822" w:rsidRDefault="00C21BC4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Relatório integrado, incluindo:</w:t>
            </w: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br/>
              <w:t>Propostas de planejamento associadas aos projetos piloto e às propostas complementares previamente acordadas.</w:t>
            </w:r>
          </w:p>
          <w:p w14:paraId="67121BD3" w14:textId="77777777" w:rsidR="00743EDE" w:rsidRPr="00A74822" w:rsidRDefault="00743EDE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2595" w:type="dxa"/>
          </w:tcPr>
          <w:p w14:paraId="3CC2502F" w14:textId="77777777" w:rsidR="00743EDE" w:rsidRPr="00A74822" w:rsidRDefault="00C21BC4">
            <w:pPr>
              <w:rPr>
                <w:rFonts w:ascii="Arial" w:eastAsia="Arial" w:hAnsi="Arial" w:cs="Arial"/>
                <w:sz w:val="24"/>
                <w:szCs w:val="24"/>
                <w:lang w:val="pt-BR"/>
              </w:rPr>
            </w:pPr>
            <w:r w:rsidRPr="00A74822">
              <w:rPr>
                <w:rFonts w:ascii="Arial" w:eastAsia="Arial" w:hAnsi="Arial" w:cs="Arial"/>
                <w:sz w:val="24"/>
                <w:szCs w:val="24"/>
                <w:lang w:val="pt-BR"/>
              </w:rPr>
              <w:t>180 dias a partir da assinatura (6 meses)</w:t>
            </w:r>
          </w:p>
        </w:tc>
        <w:tc>
          <w:tcPr>
            <w:tcW w:w="1050" w:type="dxa"/>
          </w:tcPr>
          <w:p w14:paraId="058AEF73" w14:textId="77777777" w:rsidR="00743EDE" w:rsidRPr="00C36349" w:rsidRDefault="00C21BC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36349">
              <w:rPr>
                <w:rFonts w:ascii="Arial" w:eastAsia="Arial" w:hAnsi="Arial" w:cs="Arial"/>
                <w:sz w:val="24"/>
                <w:szCs w:val="24"/>
              </w:rPr>
              <w:t>20%</w:t>
            </w:r>
          </w:p>
        </w:tc>
      </w:tr>
    </w:tbl>
    <w:p w14:paraId="21416896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bCs/>
          <w:sz w:val="24"/>
          <w:szCs w:val="24"/>
        </w:rPr>
      </w:pPr>
    </w:p>
    <w:p w14:paraId="6555F55E" w14:textId="77777777" w:rsidR="00743EDE" w:rsidRPr="00A74822" w:rsidRDefault="00C21BC4" w:rsidP="00D06BAC">
      <w:pPr>
        <w:spacing w:after="0"/>
        <w:jc w:val="both"/>
        <w:rPr>
          <w:rFonts w:ascii="Arial" w:eastAsia="Arial" w:hAnsi="Arial" w:cs="Arial"/>
          <w:i/>
          <w:iCs/>
          <w:sz w:val="24"/>
          <w:szCs w:val="24"/>
          <w:lang w:val="pt-BR"/>
        </w:rPr>
      </w:pPr>
      <w:r w:rsidRPr="00A74822">
        <w:rPr>
          <w:rFonts w:ascii="Arial" w:eastAsia="Arial" w:hAnsi="Arial" w:cs="Arial"/>
          <w:i/>
          <w:iCs/>
          <w:sz w:val="24"/>
          <w:szCs w:val="24"/>
          <w:lang w:val="pt-BR"/>
        </w:rPr>
        <w:t xml:space="preserve">Os produtos finais deverão ser enviados em espanhol e português e deverão incluir materiais de verificação, como </w:t>
      </w:r>
      <w:proofErr w:type="spellStart"/>
      <w:r w:rsidRPr="00A74822">
        <w:rPr>
          <w:rFonts w:ascii="Arial" w:eastAsia="Arial" w:hAnsi="Arial" w:cs="Arial"/>
          <w:i/>
          <w:iCs/>
          <w:sz w:val="24"/>
          <w:szCs w:val="24"/>
          <w:lang w:val="pt-BR"/>
        </w:rPr>
        <w:t>listas</w:t>
      </w:r>
      <w:proofErr w:type="spellEnd"/>
      <w:r w:rsidRPr="00A74822">
        <w:rPr>
          <w:rFonts w:ascii="Arial" w:eastAsia="Arial" w:hAnsi="Arial" w:cs="Arial"/>
          <w:i/>
          <w:iCs/>
          <w:sz w:val="24"/>
          <w:szCs w:val="24"/>
          <w:lang w:val="pt-BR"/>
        </w:rPr>
        <w:t xml:space="preserve"> de presença, fotografias, materiais gráficos e/ou atas de reuniões. Os relatórios e documentos devem ser apresentados em formato Word e PDF.</w:t>
      </w:r>
    </w:p>
    <w:p w14:paraId="2DB2FDCD" w14:textId="77777777" w:rsidR="00743EDE" w:rsidRPr="00A74822" w:rsidRDefault="00743EDE">
      <w:pPr>
        <w:spacing w:after="0"/>
        <w:rPr>
          <w:rFonts w:ascii="Arial" w:eastAsia="Arial" w:hAnsi="Arial" w:cs="Arial"/>
          <w:i/>
          <w:iCs/>
          <w:sz w:val="24"/>
          <w:szCs w:val="24"/>
          <w:lang w:val="pt-BR"/>
        </w:rPr>
      </w:pPr>
    </w:p>
    <w:p w14:paraId="46BF7578" w14:textId="77777777" w:rsidR="00743EDE" w:rsidRPr="00A74822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bCs/>
          <w:sz w:val="24"/>
          <w:szCs w:val="24"/>
          <w:lang w:val="pt-BR"/>
        </w:rPr>
      </w:pPr>
    </w:p>
    <w:p w14:paraId="3A0A47D3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Prazo</w:t>
      </w:r>
      <w:proofErr w:type="spellEnd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da </w:t>
      </w: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consultoria</w:t>
      </w:r>
      <w:proofErr w:type="spellEnd"/>
    </w:p>
    <w:p w14:paraId="37722B37" w14:textId="2C3208AC" w:rsidR="00743EDE" w:rsidRPr="00A74822" w:rsidRDefault="00C21BC4">
      <w:pPr>
        <w:tabs>
          <w:tab w:val="left" w:pos="840"/>
          <w:tab w:val="left" w:pos="841"/>
        </w:tabs>
        <w:spacing w:before="17" w:line="276" w:lineRule="auto"/>
        <w:jc w:val="both"/>
        <w:rPr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A consultoria terá duração estimada de (6) ou (7) meses a partir de outubro/novembro de 2026, com vigência a partir da data de assinatura do contrato.</w:t>
      </w:r>
    </w:p>
    <w:p w14:paraId="31F0B459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Valor da </w:t>
      </w: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consultoria</w:t>
      </w:r>
      <w:proofErr w:type="spellEnd"/>
    </w:p>
    <w:p w14:paraId="7A438C3A" w14:textId="77777777" w:rsidR="00743EDE" w:rsidRPr="00A74822" w:rsidRDefault="00C21BC4">
      <w:pPr>
        <w:tabs>
          <w:tab w:val="left" w:pos="840"/>
          <w:tab w:val="left" w:pos="841"/>
        </w:tabs>
        <w:spacing w:before="23" w:line="276" w:lineRule="auto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 orçamento máximo disponível para a consultoria é de USD 30.000, com impostos incluídos. Esse valor contempla o desenvolvimento completo dos produtos detalhados no presente documento.</w:t>
      </w:r>
    </w:p>
    <w:p w14:paraId="0C677B5E" w14:textId="77777777" w:rsidR="00743EDE" w:rsidRPr="00A74822" w:rsidRDefault="00C21BC4">
      <w:pPr>
        <w:tabs>
          <w:tab w:val="left" w:pos="840"/>
          <w:tab w:val="left" w:pos="841"/>
        </w:tabs>
        <w:spacing w:before="23" w:line="276" w:lineRule="auto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Obs.: as despesas de viagem (passagens, hospedagem, alimentação e traslados) não devem ser incluídas na proposta financeira, pois serão cobertas separadamente (ver item 9. Custos de viagem).</w:t>
      </w:r>
    </w:p>
    <w:p w14:paraId="78F48702" w14:textId="16836902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Orçamento vinculado à linha orçamentária 1106, produto 4.1 (vinculado a Práticas sustentáveis de uso do solo e gestão da água implementadas em locais críticos para reduzir pressões), atividade 4.1.1 (Definir locais e realizar análises de referência).</w:t>
      </w:r>
    </w:p>
    <w:p w14:paraId="57EC4AF7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Perfil requerido</w:t>
      </w:r>
    </w:p>
    <w:p w14:paraId="1F04CDA9" w14:textId="77777777" w:rsidR="00743EDE" w:rsidRPr="00C36349" w:rsidRDefault="00743EDE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16527D67" w14:textId="77777777" w:rsidR="00743EDE" w:rsidRPr="00C36349" w:rsidRDefault="00C21BC4">
      <w:pPr>
        <w:spacing w:after="0"/>
        <w:rPr>
          <w:rFonts w:ascii="Arial" w:eastAsia="Arial" w:hAnsi="Arial" w:cs="Arial"/>
          <w:sz w:val="24"/>
          <w:szCs w:val="24"/>
        </w:rPr>
      </w:pPr>
      <w:r w:rsidRPr="00C36349">
        <w:rPr>
          <w:rFonts w:ascii="Arial" w:eastAsia="Arial" w:hAnsi="Arial" w:cs="Arial"/>
          <w:sz w:val="24"/>
          <w:szCs w:val="24"/>
        </w:rPr>
        <w:t>Requisitos eliminatórios:</w:t>
      </w:r>
    </w:p>
    <w:p w14:paraId="75A183F3" w14:textId="77777777" w:rsidR="00743EDE" w:rsidRPr="00C36349" w:rsidRDefault="00743EDE">
      <w:pPr>
        <w:spacing w:after="0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504FEF92" w14:textId="77777777" w:rsidR="00743EDE" w:rsidRPr="00A74822" w:rsidRDefault="00C21BC4">
      <w:pPr>
        <w:numPr>
          <w:ilvl w:val="0"/>
          <w:numId w:val="3"/>
        </w:numP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Título de pós-graduação (mestrado ou superior) em gestão de recursos hídricos, meio ambiente, recursos naturais ou áreas afins.</w:t>
      </w:r>
    </w:p>
    <w:p w14:paraId="25A69C44" w14:textId="64B3F6BE" w:rsidR="00743EDE" w:rsidRPr="00A74822" w:rsidRDefault="00C21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Pelo menos 10 anos de experiência profissional relevante e comprovada em intervenções em campo (com foco em projetos locais/municipais/provinciais que associem água/processos produtivos/serviços ecossistêmicos e conservação/desenvolvimento sustentável).</w:t>
      </w:r>
    </w:p>
    <w:p w14:paraId="03C5A995" w14:textId="77777777" w:rsidR="00743EDE" w:rsidRPr="00A74822" w:rsidRDefault="00C21BC4">
      <w:pPr>
        <w:numPr>
          <w:ilvl w:val="0"/>
          <w:numId w:val="3"/>
        </w:numP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Experiência comprovada na organização e facilitação de oficinas e seminários com múltiplos atores.</w:t>
      </w:r>
    </w:p>
    <w:p w14:paraId="51077A8A" w14:textId="16D05739" w:rsidR="00743EDE" w:rsidRPr="00A74822" w:rsidRDefault="00C21BC4">
      <w:pPr>
        <w:numPr>
          <w:ilvl w:val="0"/>
          <w:numId w:val="3"/>
        </w:numP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Domínio do espanhol e do português e conhecimento intermediário de inglês.</w:t>
      </w:r>
    </w:p>
    <w:p w14:paraId="26F4EFED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1DA5313D" w14:textId="77777777" w:rsidR="00743EDE" w:rsidRPr="00C36349" w:rsidRDefault="00C21BC4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C36349">
        <w:rPr>
          <w:rFonts w:ascii="Arial" w:eastAsia="Arial" w:hAnsi="Arial" w:cs="Arial"/>
          <w:sz w:val="24"/>
          <w:szCs w:val="24"/>
        </w:rPr>
        <w:t>Será valorizada:</w:t>
      </w:r>
    </w:p>
    <w:p w14:paraId="655EB857" w14:textId="77777777" w:rsidR="00743EDE" w:rsidRPr="00C36349" w:rsidRDefault="00743E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7DD2D0DF" w14:textId="77777777" w:rsidR="00743EDE" w:rsidRPr="00A74822" w:rsidRDefault="00C21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Experiência em gestão participativa de bacias hidrográficas.</w:t>
      </w:r>
    </w:p>
    <w:p w14:paraId="1BA3F11A" w14:textId="77777777" w:rsidR="00743EDE" w:rsidRPr="00A74822" w:rsidRDefault="00C21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Experiência prévia em organismos internacionais multilaterais e organizações ambientais.</w:t>
      </w:r>
    </w:p>
    <w:p w14:paraId="7B65301C" w14:textId="77777777" w:rsidR="00743EDE" w:rsidRPr="00A74822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73F38ED1" w14:textId="77777777" w:rsidR="00743EDE" w:rsidRPr="00C36349" w:rsidRDefault="00C21B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</w:rPr>
        <w:t>Habilidades</w:t>
      </w:r>
    </w:p>
    <w:p w14:paraId="61BAD073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6DBB49A" w14:textId="77777777" w:rsidR="00743EDE" w:rsidRPr="00A74822" w:rsidRDefault="00C21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Habilidades para organizar, sistematizar e processar informações.</w:t>
      </w:r>
    </w:p>
    <w:p w14:paraId="45AC5635" w14:textId="77777777" w:rsidR="00743EDE" w:rsidRPr="00A74822" w:rsidRDefault="00C21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Habilidade para moderar e facilitar espaços de diálogo e oficinas.</w:t>
      </w:r>
    </w:p>
    <w:p w14:paraId="7F73F60F" w14:textId="77777777" w:rsidR="00743EDE" w:rsidRPr="00A74822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1EB3903E" w14:textId="77777777" w:rsidR="00743EDE" w:rsidRPr="00A74822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  <w:lang w:val="pt-BR"/>
        </w:rPr>
      </w:pPr>
      <w:r w:rsidRPr="00A74822">
        <w:rPr>
          <w:rFonts w:ascii="Arial" w:eastAsia="Arial" w:hAnsi="Arial" w:cs="Arial"/>
          <w:b/>
          <w:bCs/>
          <w:sz w:val="24"/>
          <w:szCs w:val="24"/>
          <w:u w:val="single"/>
          <w:lang w:val="pt-BR"/>
        </w:rPr>
        <w:t>Âmbito e local de prestação do serviço</w:t>
      </w:r>
    </w:p>
    <w:p w14:paraId="69B1587D" w14:textId="77777777" w:rsidR="00743EDE" w:rsidRPr="00A74822" w:rsidRDefault="00743EDE">
      <w:pPr>
        <w:spacing w:after="0"/>
        <w:jc w:val="both"/>
        <w:rPr>
          <w:rFonts w:ascii="Arial" w:eastAsia="Arial" w:hAnsi="Arial" w:cs="Arial"/>
          <w:i/>
          <w:iCs/>
          <w:sz w:val="24"/>
          <w:szCs w:val="24"/>
          <w:lang w:val="pt-BR"/>
        </w:rPr>
      </w:pPr>
    </w:p>
    <w:p w14:paraId="539C9591" w14:textId="77777777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O/A Consultor/a ou grupo consultor será contratado pela agência executora (WWF) e realizará trabalho remoto.</w:t>
      </w:r>
    </w:p>
    <w:p w14:paraId="3922B391" w14:textId="77777777" w:rsidR="00743EDE" w:rsidRPr="00A74822" w:rsidRDefault="00C21B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Roboto" w:eastAsia="Roboto" w:hAnsi="Roboto" w:cs="Roboto"/>
          <w:sz w:val="24"/>
          <w:szCs w:val="24"/>
          <w:lang w:val="pt-BR"/>
        </w:rPr>
        <w:t>A contratação poderá ser realizada a partir de qualquer um dos três países participantes do Pantanal (escritório correspondente do WWF).</w:t>
      </w:r>
    </w:p>
    <w:p w14:paraId="034F9DFE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Custos</w:t>
      </w:r>
      <w:proofErr w:type="spellEnd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de </w:t>
      </w:r>
      <w:proofErr w:type="spellStart"/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viagem</w:t>
      </w:r>
      <w:proofErr w:type="spellEnd"/>
    </w:p>
    <w:p w14:paraId="206CC45C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sz w:val="24"/>
          <w:szCs w:val="24"/>
          <w:shd w:val="clear" w:color="auto" w:fill="C6C6C6"/>
        </w:rPr>
      </w:pPr>
    </w:p>
    <w:p w14:paraId="07B5C1EA" w14:textId="77777777" w:rsidR="00743EDE" w:rsidRPr="00A74822" w:rsidRDefault="00C21BC4">
      <w:pP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Deverá participar presencialmente da oficina a ser realizada em novembro de 2026 no Brasil (local a definir, na região do Pantanal), bem como de uma segunda oficina, a ser definida pela UCP.</w:t>
      </w:r>
    </w:p>
    <w:p w14:paraId="62DCD2DF" w14:textId="77777777" w:rsidR="00743EDE" w:rsidRPr="00A74822" w:rsidRDefault="00C21BC4">
      <w:pPr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Será destinado orçamento adicional para a realização das viagens (mediante aditivo contratual).</w:t>
      </w:r>
    </w:p>
    <w:p w14:paraId="4C929CF0" w14:textId="77777777" w:rsidR="00743EDE" w:rsidRPr="00C36349" w:rsidRDefault="00C21B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C36349">
        <w:rPr>
          <w:rFonts w:ascii="Arial" w:eastAsia="Arial" w:hAnsi="Arial" w:cs="Arial"/>
          <w:b/>
          <w:bCs/>
          <w:sz w:val="24"/>
          <w:szCs w:val="24"/>
          <w:u w:val="single"/>
        </w:rPr>
        <w:t>Requisitos para candidatura:</w:t>
      </w:r>
    </w:p>
    <w:p w14:paraId="2F9B7A8E" w14:textId="77777777" w:rsidR="00743EDE" w:rsidRPr="00C36349" w:rsidRDefault="00743E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7AB96B7B" w14:textId="77777777" w:rsidR="00743EDE" w:rsidRPr="00C36349" w:rsidRDefault="00C21B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C36349">
        <w:rPr>
          <w:rFonts w:ascii="Arial" w:eastAsia="Arial" w:hAnsi="Arial" w:cs="Arial"/>
          <w:sz w:val="24"/>
          <w:szCs w:val="24"/>
        </w:rPr>
        <w:t>Curriculum vitae.</w:t>
      </w:r>
    </w:p>
    <w:p w14:paraId="365D3BFB" w14:textId="77777777" w:rsidR="00743EDE" w:rsidRPr="00A74822" w:rsidRDefault="00C21B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Proposta técnica, incluindo plano de trabalho inicial, com cronograma de atividades. O Plano de Trabalho deverá incluir instâncias de interação com os países beneficiários, tanto para consultas (solicitação de informações) quanto para o envio de produtos da consultoria para revisão.</w:t>
      </w:r>
    </w:p>
    <w:p w14:paraId="31D2CE0C" w14:textId="77777777" w:rsidR="00743EDE" w:rsidRPr="00A74822" w:rsidRDefault="00C21B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Comprovação de experiência em serviços similares (incluir contatos para referências).</w:t>
      </w:r>
    </w:p>
    <w:p w14:paraId="7F376F3B" w14:textId="77777777" w:rsidR="00743EDE" w:rsidRPr="00A74822" w:rsidRDefault="00C21BC4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Proposta financeira (em dólares americanos), que deverá incluir um orçamento detalhado da consultoria.</w:t>
      </w:r>
    </w:p>
    <w:p w14:paraId="0CB33893" w14:textId="77777777" w:rsidR="00743EDE" w:rsidRPr="00A74822" w:rsidRDefault="00C21BC4" w:rsidP="00D06BAC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Em caso de adjudicação, deverá ser apresentada a documentação adicional solicitada.</w:t>
      </w:r>
    </w:p>
    <w:p w14:paraId="528E28E8" w14:textId="77777777" w:rsidR="00743EDE" w:rsidRPr="00A74822" w:rsidRDefault="00C21BC4">
      <w:pPr>
        <w:shd w:val="clear" w:color="auto" w:fill="FFFFFF"/>
        <w:spacing w:line="257" w:lineRule="auto"/>
        <w:jc w:val="both"/>
        <w:rPr>
          <w:rFonts w:ascii="Arial" w:eastAsia="Arial" w:hAnsi="Arial" w:cs="Arial"/>
          <w:sz w:val="24"/>
          <w:szCs w:val="24"/>
          <w:shd w:val="clear" w:color="auto" w:fill="C6C6C6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Obs. 1: Perfil dirigido a empresas legalmente constituídas, pessoas físicas ou consórcios formados por ambas as modalidades.</w:t>
      </w:r>
    </w:p>
    <w:p w14:paraId="32C42D64" w14:textId="77777777" w:rsidR="00743EDE" w:rsidRPr="00A74822" w:rsidRDefault="00C21BC4">
      <w:pPr>
        <w:shd w:val="clear" w:color="auto" w:fill="FFFFFF"/>
        <w:spacing w:line="257" w:lineRule="auto"/>
        <w:jc w:val="both"/>
        <w:rPr>
          <w:rFonts w:ascii="Arial" w:eastAsia="Arial" w:hAnsi="Arial" w:cs="Arial"/>
          <w:shd w:val="clear" w:color="auto" w:fill="C6C6C6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Obs. 2: A não apresentação de qualquer um dos documentos mencionados anteriormente constitui motivo de exclusão do processo de avaliação.</w:t>
      </w:r>
    </w:p>
    <w:p w14:paraId="4B65763B" w14:textId="35CA10AA" w:rsidR="00C36349" w:rsidRPr="00A74822" w:rsidRDefault="00C36349" w:rsidP="00C36349">
      <w:pPr>
        <w:shd w:val="clear" w:color="auto" w:fill="FFFFFF"/>
        <w:spacing w:line="257" w:lineRule="auto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Obs. 3: a contratação poderá ser realizada em qualquer um dos três países participantes.</w:t>
      </w:r>
    </w:p>
    <w:p w14:paraId="0FB0C8F9" w14:textId="0E7588FB" w:rsidR="00C36349" w:rsidRPr="00A74822" w:rsidRDefault="00C36349">
      <w:pPr>
        <w:shd w:val="clear" w:color="auto" w:fill="FFFFFF"/>
        <w:spacing w:line="257" w:lineRule="auto"/>
        <w:jc w:val="both"/>
        <w:rPr>
          <w:rFonts w:ascii="Arial" w:eastAsia="Arial" w:hAnsi="Arial" w:cs="Arial"/>
          <w:shd w:val="clear" w:color="auto" w:fill="C6C6C6"/>
          <w:lang w:val="pt-BR"/>
        </w:rPr>
      </w:pPr>
    </w:p>
    <w:p w14:paraId="2B0E1864" w14:textId="77777777" w:rsidR="00743EDE" w:rsidRDefault="00C21BC4">
      <w:pPr>
        <w:jc w:val="both"/>
        <w:rPr>
          <w:rFonts w:ascii="Arial" w:eastAsia="Arial" w:hAnsi="Arial" w:cs="Arial"/>
          <w:sz w:val="24"/>
          <w:szCs w:val="24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t>Todas as candidaturas devem ser enviadas ao seguinte endereço de e-mail: contrataciones@wwf.org.py, com cópia para asistenciagefpantanal@wwf.org.py, com o seguinte assunto: “Consultoria sênior experiências pilotos” - Projeto GEF Pantanal.</w:t>
      </w:r>
      <w:hyperlink r:id="rId9">
        <w:r w:rsidR="00743EDE">
          <w:rPr>
            <w:rFonts w:ascii="Arial" w:eastAsia="Arial" w:hAnsi="Arial" w:cs="Arial"/>
            <w:color w:val="467886"/>
            <w:sz w:val="24"/>
            <w:szCs w:val="24"/>
            <w:u w:val="single"/>
          </w:rPr>
          <w:t>contrataciones@wwf.org.py</w:t>
        </w:r>
      </w:hyperlink>
      <w:hyperlink r:id="rId10">
        <w:r w:rsidR="00743EDE">
          <w:rPr>
            <w:rFonts w:ascii="Arial" w:eastAsia="Arial" w:hAnsi="Arial" w:cs="Arial"/>
            <w:color w:val="467886"/>
            <w:sz w:val="24"/>
            <w:szCs w:val="24"/>
            <w:u w:val="single"/>
          </w:rPr>
          <w:t>asistenciagefpantanal@wwf.org.py</w:t>
        </w:r>
      </w:hyperlink>
    </w:p>
    <w:p w14:paraId="56CA7D9B" w14:textId="5E41E457" w:rsidR="00743EDE" w:rsidRPr="00A74822" w:rsidRDefault="00C21BC4">
      <w:pPr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lang w:val="pt-BR"/>
        </w:rPr>
        <w:lastRenderedPageBreak/>
        <w:t>Consultas para esclarecimentos poderão ser realizadas até 18 de setembro pelo e-mail contrataciones@wwf.org.py, com cópia para asistenciagefpantanal@wwf.org.py, incluindo o seguinte assunto: “Consulta - Consultoria sênior experiências pilotos” - Projeto GEF Pantanal.</w:t>
      </w:r>
      <w:hyperlink r:id="rId11">
        <w:r w:rsidR="00743EDE" w:rsidRPr="00A74822">
          <w:rPr>
            <w:rFonts w:ascii="Arial" w:eastAsia="Arial" w:hAnsi="Arial" w:cs="Arial"/>
            <w:sz w:val="24"/>
            <w:szCs w:val="24"/>
            <w:highlight w:val="white"/>
            <w:lang w:val="pt-BR"/>
          </w:rPr>
          <w:t>contrataciones@wwf.org.py</w:t>
        </w:r>
      </w:hyperlink>
      <w:hyperlink r:id="rId12">
        <w:r w:rsidR="00743EDE" w:rsidRPr="00A74822">
          <w:rPr>
            <w:rFonts w:ascii="Arial" w:eastAsia="Arial" w:hAnsi="Arial" w:cs="Arial"/>
            <w:color w:val="467886"/>
            <w:sz w:val="24"/>
            <w:szCs w:val="24"/>
            <w:highlight w:val="white"/>
            <w:u w:val="single"/>
            <w:lang w:val="pt-BR"/>
          </w:rPr>
          <w:t>asistenciagefpantanal@wwf.org.py</w:t>
        </w:r>
      </w:hyperlink>
    </w:p>
    <w:p w14:paraId="314195E0" w14:textId="4FC780CB" w:rsidR="00743EDE" w:rsidRPr="00A74822" w:rsidRDefault="00C21BC4">
      <w:pPr>
        <w:jc w:val="both"/>
        <w:rPr>
          <w:rFonts w:ascii="Arial" w:eastAsia="Arial" w:hAnsi="Arial" w:cs="Arial"/>
          <w:color w:val="FF0000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Data limite para candidatura: 23 de setembro de 2026.</w:t>
      </w:r>
    </w:p>
    <w:p w14:paraId="3C1F81CD" w14:textId="77777777" w:rsidR="00743EDE" w:rsidRPr="00A74822" w:rsidRDefault="00C21BC4">
      <w:pPr>
        <w:shd w:val="clear" w:color="auto" w:fill="FFFFFF"/>
        <w:spacing w:after="240"/>
        <w:jc w:val="both"/>
        <w:rPr>
          <w:rFonts w:ascii="Arial" w:eastAsia="Arial" w:hAnsi="Arial" w:cs="Arial"/>
          <w:sz w:val="24"/>
          <w:szCs w:val="24"/>
          <w:highlight w:val="white"/>
          <w:lang w:val="pt-BR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A participação nesta candidatura implica que o participante aceita as condições da Organização. Implica também a obrigação, em caso de adjudicação/seleção e antes da elaboração do acordo, de apresentar, no prazo que lhe for indicado, a documentação adicional que será solicitada à organização adjudicada, incluindo, entre outras, as exigidas por cada país correspondente do Pantanal e de acordo com o Manual de Administração de Prevenção de Riscos local e internacional do WWF. A recusa em apresentar a documenta</w:t>
      </w: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>ção exigida ou a falta de sua apresentação implicará o cancelamento imediato da adjudicação, sem qualquer responsabilidade para o WWF.</w:t>
      </w:r>
    </w:p>
    <w:p w14:paraId="1FC35DA2" w14:textId="77777777" w:rsidR="00743EDE" w:rsidRDefault="00C21BC4">
      <w:pPr>
        <w:shd w:val="clear" w:color="auto" w:fill="FFFFFF"/>
        <w:spacing w:after="240"/>
        <w:jc w:val="both"/>
        <w:rPr>
          <w:rFonts w:ascii="Arial" w:eastAsia="Arial" w:hAnsi="Arial" w:cs="Arial"/>
          <w:sz w:val="24"/>
          <w:szCs w:val="24"/>
          <w:highlight w:val="white"/>
        </w:rPr>
      </w:pPr>
      <w:r w:rsidRPr="00A74822">
        <w:rPr>
          <w:rFonts w:ascii="Arial" w:eastAsia="Arial" w:hAnsi="Arial" w:cs="Arial"/>
          <w:sz w:val="24"/>
          <w:szCs w:val="24"/>
          <w:highlight w:val="white"/>
          <w:lang w:val="pt-BR"/>
        </w:rPr>
        <w:t xml:space="preserve">O WWF não discrimina em suas práticas de contratação por razões de raça, cor, idade, religião, sexo, nacionalidade, estado civil, informação genética, orientação sexual, identidade e expressão de gênero ou deficiência. O WWF valoriza a diversidade e a inclusão e acolhe candidaturas de pessoas com perfis diversos.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Sujeito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às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condições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de elegibilidade estabelecidas pelo doador.</w:t>
      </w:r>
    </w:p>
    <w:p w14:paraId="24EBC042" w14:textId="77777777" w:rsidR="00743EDE" w:rsidRDefault="00C21BC4">
      <w:pPr>
        <w:shd w:val="clear" w:color="auto" w:fill="FFFFFF"/>
        <w:spacing w:after="240"/>
        <w:jc w:val="both"/>
        <w:rPr>
          <w:rFonts w:ascii="Roboto" w:eastAsia="Roboto" w:hAnsi="Roboto" w:cs="Roboto"/>
          <w:color w:val="393939"/>
          <w:sz w:val="24"/>
          <w:szCs w:val="24"/>
          <w:highlight w:val="white"/>
        </w:rPr>
      </w:pPr>
      <w:r>
        <w:rPr>
          <w:rFonts w:ascii="Roboto" w:eastAsia="Roboto" w:hAnsi="Roboto" w:cs="Roboto"/>
          <w:color w:val="393939"/>
          <w:sz w:val="24"/>
          <w:szCs w:val="24"/>
          <w:highlight w:val="white"/>
        </w:rPr>
        <w:t xml:space="preserve"> </w:t>
      </w:r>
    </w:p>
    <w:p w14:paraId="033B647E" w14:textId="77777777" w:rsidR="00743EDE" w:rsidRDefault="00743EDE">
      <w:pPr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</w:p>
    <w:sectPr w:rsidR="00743EDE">
      <w:foot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F55C" w14:textId="77777777" w:rsidR="00C21BC4" w:rsidRDefault="00C21BC4">
      <w:pPr>
        <w:spacing w:after="0" w:line="240" w:lineRule="auto"/>
      </w:pPr>
      <w:r>
        <w:separator/>
      </w:r>
    </w:p>
  </w:endnote>
  <w:endnote w:type="continuationSeparator" w:id="0">
    <w:p w14:paraId="12812460" w14:textId="77777777" w:rsidR="00C21BC4" w:rsidRDefault="00C2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7CC641B-8AAA-4D70-94F3-DFD4BEC1D6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D344A74-94C1-4BE3-889D-89A562F3F831}"/>
    <w:embedBold r:id="rId3" w:fontKey="{B1B0EF8D-B72E-49F7-8C6A-3FA511277293}"/>
    <w:embedItalic r:id="rId4" w:fontKey="{005F171B-1CBA-447A-A733-8E9626CD047F}"/>
  </w:font>
  <w:font w:name="Play">
    <w:charset w:val="00"/>
    <w:family w:val="auto"/>
    <w:pitch w:val="default"/>
    <w:embedRegular r:id="rId5" w:fontKey="{3FA9A9C6-1646-4E5F-AE37-C1A9597E5FE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74D23262-136E-4B06-8A5B-4FBE7F4BF8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D1DF91A4-CFB2-4F85-BADD-C96F540CBF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AD82F19-F4B5-4484-937D-264F386F42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DBBA3BB-38D0-4212-A186-44C662385A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9853" w14:textId="77777777" w:rsidR="00743EDE" w:rsidRDefault="00C21BC4">
    <w:pPr>
      <w:jc w:val="right"/>
    </w:pPr>
    <w:r>
      <w:fldChar w:fldCharType="begin"/>
    </w:r>
    <w:r>
      <w:instrText>PAGE</w:instrText>
    </w:r>
    <w:r>
      <w:fldChar w:fldCharType="separate"/>
    </w:r>
    <w:r w:rsidR="00D06BA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34DC" w14:textId="77777777" w:rsidR="00C21BC4" w:rsidRDefault="00C21BC4">
      <w:pPr>
        <w:spacing w:after="0" w:line="240" w:lineRule="auto"/>
      </w:pPr>
      <w:r>
        <w:separator/>
      </w:r>
    </w:p>
  </w:footnote>
  <w:footnote w:type="continuationSeparator" w:id="0">
    <w:p w14:paraId="0A01874E" w14:textId="77777777" w:rsidR="00C21BC4" w:rsidRDefault="00C21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7607"/>
    <w:multiLevelType w:val="multilevel"/>
    <w:tmpl w:val="8584895A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E1802"/>
    <w:multiLevelType w:val="multilevel"/>
    <w:tmpl w:val="855C88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2542B0"/>
    <w:multiLevelType w:val="multilevel"/>
    <w:tmpl w:val="3670F4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A4539D"/>
    <w:multiLevelType w:val="multilevel"/>
    <w:tmpl w:val="095A0B8A"/>
    <w:lvl w:ilvl="0">
      <w:start w:val="1"/>
      <w:numFmt w:val="upperLetter"/>
      <w:lvlText w:val="%1)"/>
      <w:lvlJc w:val="left"/>
      <w:pPr>
        <w:ind w:left="770" w:hanging="4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71852"/>
    <w:multiLevelType w:val="multilevel"/>
    <w:tmpl w:val="7E6EBB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E157B29"/>
    <w:multiLevelType w:val="multilevel"/>
    <w:tmpl w:val="31B8B6D6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9348987">
    <w:abstractNumId w:val="4"/>
  </w:num>
  <w:num w:numId="2" w16cid:durableId="1832208453">
    <w:abstractNumId w:val="0"/>
  </w:num>
  <w:num w:numId="3" w16cid:durableId="1220287958">
    <w:abstractNumId w:val="5"/>
  </w:num>
  <w:num w:numId="4" w16cid:durableId="2046834146">
    <w:abstractNumId w:val="3"/>
  </w:num>
  <w:num w:numId="5" w16cid:durableId="771752626">
    <w:abstractNumId w:val="1"/>
  </w:num>
  <w:num w:numId="6" w16cid:durableId="470250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DE"/>
    <w:rsid w:val="002571AF"/>
    <w:rsid w:val="0046096D"/>
    <w:rsid w:val="00486AC7"/>
    <w:rsid w:val="005B272C"/>
    <w:rsid w:val="00743EDE"/>
    <w:rsid w:val="0080203C"/>
    <w:rsid w:val="00A74822"/>
    <w:rsid w:val="00C21BC4"/>
    <w:rsid w:val="00C36349"/>
    <w:rsid w:val="00C5642A"/>
    <w:rsid w:val="00D06BAC"/>
    <w:rsid w:val="00D401C1"/>
    <w:rsid w:val="00D6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0B63"/>
  <w15:docId w15:val="{BFF2FDAE-97CD-4F81-8BFE-1563972E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s-MX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C21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C21F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C21F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21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C21F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611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sistenciagefpantanal@wwf.org.p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rataciones@wwf.org.p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sistenciagefpantanal@wwf.org.p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rataciones@wwf.org.py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HRL4KY6vA/QRO/wHQq5VLLd3xA==">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2357</Words>
  <Characters>12730</Characters>
  <Application>Microsoft Office Word</Application>
  <DocSecurity>0</DocSecurity>
  <Lines>106</Lines>
  <Paragraphs>30</Paragraphs>
  <ScaleCrop>false</ScaleCrop>
  <Company/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Mercado Melgarejo</dc:creator>
  <cp:lastModifiedBy>Isabel Camarero</cp:lastModifiedBy>
  <cp:revision>2</cp:revision>
  <dcterms:created xsi:type="dcterms:W3CDTF">2026-09-02T15:16:00Z</dcterms:created>
  <dcterms:modified xsi:type="dcterms:W3CDTF">2026-09-02T15:16:00Z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0x01010049DA97C29C3A2C4FB209248D929C99C6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GUID">
    <vt:lpwstr>95646cee-e668-4257-8493-e9c245642637</vt:lpwstr>
  </property>
</Properties>
</file>